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282F7" w14:textId="576A0287" w:rsidR="009D1752" w:rsidRPr="00343E92" w:rsidRDefault="009D1752" w:rsidP="009D1752">
      <w:pPr>
        <w:spacing w:line="0" w:lineRule="atLeast"/>
        <w:rPr>
          <w:rFonts w:ascii="游ゴシック" w:eastAsia="游ゴシック" w:hAnsi="游ゴシック" w:hint="default"/>
          <w:b/>
          <w:szCs w:val="21"/>
        </w:rPr>
      </w:pPr>
      <w:r w:rsidRPr="00343E92">
        <w:rPr>
          <w:rFonts w:ascii="游ゴシック" w:eastAsia="游ゴシック" w:hAnsi="游ゴシック"/>
          <w:b/>
          <w:szCs w:val="21"/>
        </w:rPr>
        <w:t>令和</w:t>
      </w:r>
      <w:r w:rsidR="0024602B">
        <w:rPr>
          <w:rFonts w:ascii="游ゴシック" w:eastAsia="游ゴシック" w:hAnsi="游ゴシック"/>
          <w:b/>
          <w:szCs w:val="21"/>
        </w:rPr>
        <w:t>７</w:t>
      </w:r>
      <w:r w:rsidRPr="00343E92">
        <w:rPr>
          <w:rFonts w:ascii="游ゴシック" w:eastAsia="游ゴシック" w:hAnsi="游ゴシック"/>
          <w:b/>
          <w:szCs w:val="21"/>
        </w:rPr>
        <w:t xml:space="preserve">年度　</w:t>
      </w:r>
      <w:r w:rsidR="0024602B" w:rsidRPr="0024602B">
        <w:rPr>
          <w:rFonts w:ascii="游ゴシック" w:eastAsia="游ゴシック" w:hAnsi="游ゴシック"/>
          <w:b/>
          <w:szCs w:val="21"/>
        </w:rPr>
        <w:t>関東高等学校体育大会ソフトテニス競技埼玉県予選会東部支部予選</w:t>
      </w:r>
    </w:p>
    <w:p w14:paraId="66671B50" w14:textId="07EB97F8" w:rsidR="009D1752" w:rsidRPr="00343E92" w:rsidRDefault="00B67476" w:rsidP="009D1752">
      <w:pPr>
        <w:spacing w:line="0" w:lineRule="atLeast"/>
        <w:jc w:val="right"/>
        <w:rPr>
          <w:rFonts w:ascii="游ゴシック" w:eastAsia="游ゴシック" w:hAnsi="游ゴシック" w:hint="default"/>
          <w:b/>
          <w:szCs w:val="21"/>
        </w:rPr>
      </w:pPr>
      <w:r>
        <w:rPr>
          <w:rFonts w:ascii="游ゴシック" w:eastAsia="游ゴシック" w:hAnsi="游ゴシック"/>
          <w:b/>
          <w:szCs w:val="21"/>
        </w:rPr>
        <w:t>男子</w:t>
      </w:r>
      <w:r w:rsidR="009D1752" w:rsidRPr="00343E92">
        <w:rPr>
          <w:rFonts w:ascii="游ゴシック" w:eastAsia="游ゴシック" w:hAnsi="游ゴシック"/>
          <w:b/>
          <w:szCs w:val="21"/>
        </w:rPr>
        <w:t>個人　令和</w:t>
      </w:r>
      <w:r w:rsidR="0024602B">
        <w:rPr>
          <w:rFonts w:ascii="游ゴシック" w:eastAsia="游ゴシック" w:hAnsi="游ゴシック"/>
          <w:b/>
          <w:szCs w:val="21"/>
        </w:rPr>
        <w:t>７</w:t>
      </w:r>
      <w:r w:rsidR="009D1752" w:rsidRPr="00343E92">
        <w:rPr>
          <w:rFonts w:ascii="游ゴシック" w:eastAsia="游ゴシック" w:hAnsi="游ゴシック"/>
          <w:b/>
          <w:szCs w:val="21"/>
        </w:rPr>
        <w:t>年</w:t>
      </w:r>
      <w:r w:rsidR="0024602B">
        <w:rPr>
          <w:rFonts w:ascii="游ゴシック" w:eastAsia="游ゴシック" w:hAnsi="游ゴシック"/>
          <w:b/>
          <w:szCs w:val="21"/>
        </w:rPr>
        <w:t>４</w:t>
      </w:r>
      <w:r w:rsidR="009D1752" w:rsidRPr="00343E92">
        <w:rPr>
          <w:rFonts w:ascii="游ゴシック" w:eastAsia="游ゴシック" w:hAnsi="游ゴシック"/>
          <w:b/>
          <w:szCs w:val="21"/>
        </w:rPr>
        <w:t>月</w:t>
      </w:r>
      <w:r w:rsidR="0024602B">
        <w:rPr>
          <w:rFonts w:ascii="游ゴシック" w:eastAsia="游ゴシック" w:hAnsi="游ゴシック"/>
          <w:b/>
          <w:szCs w:val="21"/>
        </w:rPr>
        <w:t>２１</w:t>
      </w:r>
      <w:r w:rsidR="009D1752" w:rsidRPr="00343E92">
        <w:rPr>
          <w:rFonts w:ascii="游ゴシック" w:eastAsia="游ゴシック" w:hAnsi="游ゴシック"/>
          <w:b/>
          <w:szCs w:val="21"/>
        </w:rPr>
        <w:t>日(</w:t>
      </w:r>
      <w:r w:rsidR="009D1752">
        <w:rPr>
          <w:rFonts w:ascii="游ゴシック" w:eastAsia="游ゴシック" w:hAnsi="游ゴシック"/>
          <w:b/>
          <w:szCs w:val="21"/>
        </w:rPr>
        <w:t>月</w:t>
      </w:r>
      <w:r w:rsidR="009D1752" w:rsidRPr="00343E92">
        <w:rPr>
          <w:rFonts w:ascii="游ゴシック" w:eastAsia="游ゴシック" w:hAnsi="游ゴシック"/>
          <w:b/>
          <w:szCs w:val="21"/>
        </w:rPr>
        <w:t>)</w:t>
      </w:r>
      <w:r>
        <w:rPr>
          <w:rFonts w:ascii="游ゴシック" w:eastAsia="游ゴシック" w:hAnsi="游ゴシック"/>
          <w:b/>
          <w:szCs w:val="21"/>
        </w:rPr>
        <w:t>［埼玉県営大宮第二公園］</w:t>
      </w:r>
    </w:p>
    <w:p w14:paraId="1C8FC73F" w14:textId="35658FA0" w:rsidR="009D1752" w:rsidRPr="00343E92" w:rsidRDefault="00B67476" w:rsidP="009D1752">
      <w:pPr>
        <w:spacing w:line="0" w:lineRule="atLeast"/>
        <w:jc w:val="right"/>
        <w:rPr>
          <w:rFonts w:ascii="游ゴシック" w:eastAsia="游ゴシック" w:hAnsi="游ゴシック" w:hint="default"/>
          <w:b/>
          <w:szCs w:val="21"/>
        </w:rPr>
      </w:pPr>
      <w:r>
        <w:rPr>
          <w:rFonts w:ascii="游ゴシック" w:eastAsia="游ゴシック" w:hAnsi="游ゴシック"/>
          <w:b/>
          <w:szCs w:val="21"/>
        </w:rPr>
        <w:t>女子</w:t>
      </w:r>
      <w:r w:rsidR="009D1752" w:rsidRPr="00343E92">
        <w:rPr>
          <w:rFonts w:ascii="游ゴシック" w:eastAsia="游ゴシック" w:hAnsi="游ゴシック"/>
          <w:b/>
          <w:szCs w:val="21"/>
        </w:rPr>
        <w:t>個人　令和</w:t>
      </w:r>
      <w:r w:rsidR="0024602B">
        <w:rPr>
          <w:rFonts w:ascii="游ゴシック" w:eastAsia="游ゴシック" w:hAnsi="游ゴシック"/>
          <w:b/>
          <w:szCs w:val="21"/>
        </w:rPr>
        <w:t>７</w:t>
      </w:r>
      <w:r w:rsidR="009D1752" w:rsidRPr="00343E92">
        <w:rPr>
          <w:rFonts w:ascii="游ゴシック" w:eastAsia="游ゴシック" w:hAnsi="游ゴシック"/>
          <w:b/>
          <w:szCs w:val="21"/>
        </w:rPr>
        <w:t>年</w:t>
      </w:r>
      <w:r w:rsidR="0024602B">
        <w:rPr>
          <w:rFonts w:ascii="游ゴシック" w:eastAsia="游ゴシック" w:hAnsi="游ゴシック"/>
          <w:b/>
          <w:szCs w:val="21"/>
        </w:rPr>
        <w:t>４</w:t>
      </w:r>
      <w:r w:rsidR="009D1752" w:rsidRPr="00343E92">
        <w:rPr>
          <w:rFonts w:ascii="游ゴシック" w:eastAsia="游ゴシック" w:hAnsi="游ゴシック"/>
          <w:b/>
          <w:szCs w:val="21"/>
        </w:rPr>
        <w:t>月</w:t>
      </w:r>
      <w:r w:rsidR="0024602B">
        <w:rPr>
          <w:rFonts w:ascii="游ゴシック" w:eastAsia="游ゴシック" w:hAnsi="游ゴシック"/>
          <w:b/>
          <w:szCs w:val="21"/>
        </w:rPr>
        <w:t>２</w:t>
      </w:r>
      <w:r w:rsidR="008E4AF7">
        <w:rPr>
          <w:rFonts w:ascii="游ゴシック" w:eastAsia="游ゴシック" w:hAnsi="游ゴシック"/>
          <w:b/>
          <w:szCs w:val="21"/>
        </w:rPr>
        <w:t>５</w:t>
      </w:r>
      <w:r w:rsidR="009D1752" w:rsidRPr="00343E92">
        <w:rPr>
          <w:rFonts w:ascii="游ゴシック" w:eastAsia="游ゴシック" w:hAnsi="游ゴシック"/>
          <w:b/>
          <w:szCs w:val="21"/>
        </w:rPr>
        <w:t>日(</w:t>
      </w:r>
      <w:r w:rsidR="008E4AF7">
        <w:rPr>
          <w:rFonts w:ascii="游ゴシック" w:eastAsia="游ゴシック" w:hAnsi="游ゴシック"/>
          <w:b/>
          <w:szCs w:val="21"/>
        </w:rPr>
        <w:t>金</w:t>
      </w:r>
      <w:r w:rsidR="009D1752" w:rsidRPr="00343E92">
        <w:rPr>
          <w:rFonts w:ascii="游ゴシック" w:eastAsia="游ゴシック" w:hAnsi="游ゴシック"/>
          <w:b/>
          <w:szCs w:val="21"/>
        </w:rPr>
        <w:t>)</w:t>
      </w:r>
      <w:r>
        <w:rPr>
          <w:rFonts w:ascii="游ゴシック" w:eastAsia="游ゴシック" w:hAnsi="游ゴシック"/>
          <w:b/>
          <w:szCs w:val="21"/>
        </w:rPr>
        <w:t>［埼玉県営大宮第二公園］</w:t>
      </w:r>
    </w:p>
    <w:p w14:paraId="233E429E" w14:textId="2B7E8764" w:rsidR="004C0F68" w:rsidRPr="009D1752" w:rsidRDefault="004C0F68" w:rsidP="004C0F68">
      <w:pPr>
        <w:spacing w:line="300" w:lineRule="exact"/>
        <w:rPr>
          <w:rFonts w:ascii="游ゴシック" w:eastAsia="游ゴシック" w:hAnsi="游ゴシック" w:hint="default"/>
        </w:rPr>
      </w:pPr>
    </w:p>
    <w:p w14:paraId="268E7699" w14:textId="77777777" w:rsidR="004C0F68" w:rsidRPr="004C0F68" w:rsidRDefault="00AE5CE0" w:rsidP="004C0F68">
      <w:pPr>
        <w:spacing w:line="0" w:lineRule="atLeast"/>
        <w:rPr>
          <w:rFonts w:ascii="游ゴシック" w:eastAsia="游ゴシック" w:hAnsi="游ゴシック" w:hint="default"/>
        </w:rPr>
      </w:pPr>
      <w:r>
        <w:rPr>
          <w:rFonts w:ascii="游ゴシック" w:eastAsia="游ゴシック" w:hAnsi="游ゴシック"/>
          <w:b/>
          <w:sz w:val="24"/>
        </w:rPr>
        <w:t>【競技上の注意】</w:t>
      </w:r>
    </w:p>
    <w:p w14:paraId="4268A532" w14:textId="77777777" w:rsidR="0050782F" w:rsidRPr="00B86266" w:rsidRDefault="0050782F" w:rsidP="004C0F68">
      <w:pPr>
        <w:numPr>
          <w:ilvl w:val="0"/>
          <w:numId w:val="9"/>
        </w:numPr>
        <w:spacing w:line="0" w:lineRule="atLeast"/>
        <w:rPr>
          <w:rFonts w:hint="default"/>
          <w:b/>
          <w:bdr w:val="single" w:sz="4" w:space="0" w:color="auto"/>
        </w:rPr>
      </w:pPr>
      <w:r w:rsidRPr="00B86266">
        <w:rPr>
          <w:rFonts w:ascii="游ゴシック" w:eastAsia="游ゴシック" w:hAnsi="游ゴシック"/>
          <w:b/>
          <w:bdr w:val="single" w:sz="4" w:space="0" w:color="auto"/>
        </w:rPr>
        <w:t>競　　技</w:t>
      </w:r>
    </w:p>
    <w:p w14:paraId="4396524B" w14:textId="77777777" w:rsidR="0050782F" w:rsidRPr="00FA3DF7" w:rsidRDefault="0050782F" w:rsidP="004C0F68">
      <w:pPr>
        <w:numPr>
          <w:ilvl w:val="0"/>
          <w:numId w:val="2"/>
        </w:numPr>
        <w:spacing w:line="300" w:lineRule="exact"/>
        <w:rPr>
          <w:rFonts w:ascii="游ゴシック" w:eastAsia="游ゴシック" w:hAnsi="游ゴシック" w:hint="default"/>
          <w:color w:val="auto"/>
        </w:rPr>
      </w:pPr>
      <w:r w:rsidRPr="00FA3DF7">
        <w:rPr>
          <w:rFonts w:ascii="游ゴシック" w:eastAsia="游ゴシック" w:hAnsi="游ゴシック"/>
        </w:rPr>
        <w:t>本大会は(公財)日本ソフトテニス連盟ソフトテニスハンドブックに準拠し、また顧問総会</w:t>
      </w:r>
      <w:r w:rsidR="00963409" w:rsidRPr="00FA3DF7">
        <w:rPr>
          <w:rFonts w:ascii="游ゴシック" w:eastAsia="游ゴシック" w:hAnsi="游ゴシック"/>
        </w:rPr>
        <w:t>資料</w:t>
      </w:r>
      <w:r w:rsidR="00963409" w:rsidRPr="00FA3DF7">
        <w:rPr>
          <w:rFonts w:ascii="游ゴシック" w:eastAsia="游ゴシック" w:hAnsi="游ゴシック"/>
          <w:color w:val="auto"/>
        </w:rPr>
        <w:t>の申し合わせに従って</w:t>
      </w:r>
      <w:r w:rsidR="00EC2D69" w:rsidRPr="00FA3DF7">
        <w:rPr>
          <w:rFonts w:ascii="游ゴシック" w:eastAsia="游ゴシック" w:hAnsi="游ゴシック"/>
          <w:color w:val="auto"/>
        </w:rPr>
        <w:t>全て７ゲームマッチで行う。</w:t>
      </w:r>
    </w:p>
    <w:p w14:paraId="78DFECFF" w14:textId="77777777" w:rsidR="0050782F" w:rsidRPr="00797C23" w:rsidRDefault="0050782F" w:rsidP="004C0F68">
      <w:pPr>
        <w:numPr>
          <w:ilvl w:val="0"/>
          <w:numId w:val="2"/>
        </w:numPr>
        <w:spacing w:line="300" w:lineRule="exact"/>
        <w:rPr>
          <w:rFonts w:ascii="游ゴシック" w:eastAsia="游ゴシック" w:hAnsi="游ゴシック" w:hint="default"/>
        </w:rPr>
      </w:pPr>
      <w:r w:rsidRPr="00797C23">
        <w:rPr>
          <w:rFonts w:ascii="游ゴシック" w:eastAsia="游ゴシック" w:hAnsi="游ゴシック"/>
        </w:rPr>
        <w:t>プレーヤー、審判とも公認の正しい服装でコートに出場する。ゼッケンは必ず四隅を</w:t>
      </w:r>
      <w:r w:rsidR="00F51078">
        <w:rPr>
          <w:rFonts w:ascii="游ゴシック" w:eastAsia="游ゴシック" w:hAnsi="游ゴシック"/>
        </w:rPr>
        <w:t>留める</w:t>
      </w:r>
      <w:r w:rsidRPr="00797C23">
        <w:rPr>
          <w:rFonts w:ascii="游ゴシック" w:eastAsia="游ゴシック" w:hAnsi="游ゴシック"/>
        </w:rPr>
        <w:t>。</w:t>
      </w:r>
    </w:p>
    <w:p w14:paraId="4193E61A" w14:textId="0A33DA63" w:rsidR="0050782F" w:rsidRPr="00797C23" w:rsidRDefault="0050782F" w:rsidP="004C0F68">
      <w:pPr>
        <w:numPr>
          <w:ilvl w:val="0"/>
          <w:numId w:val="2"/>
        </w:numPr>
        <w:spacing w:line="300" w:lineRule="exact"/>
        <w:rPr>
          <w:rFonts w:ascii="游ゴシック" w:eastAsia="游ゴシック" w:hAnsi="游ゴシック" w:hint="default"/>
        </w:rPr>
      </w:pPr>
      <w:r w:rsidRPr="00797C23">
        <w:rPr>
          <w:rFonts w:ascii="游ゴシック" w:eastAsia="游ゴシック" w:hAnsi="游ゴシック"/>
        </w:rPr>
        <w:t>大会使用球は</w:t>
      </w:r>
      <w:r w:rsidR="00963409" w:rsidRPr="00797C23">
        <w:rPr>
          <w:rFonts w:ascii="游ゴシック" w:eastAsia="游ゴシック" w:hAnsi="游ゴシック"/>
        </w:rPr>
        <w:t>、男子</w:t>
      </w:r>
      <w:r w:rsidR="0098642B" w:rsidRPr="00797C23">
        <w:rPr>
          <w:rFonts w:ascii="游ゴシック" w:eastAsia="游ゴシック" w:hAnsi="游ゴシック"/>
        </w:rPr>
        <w:t>「</w:t>
      </w:r>
      <w:r w:rsidR="009D1752">
        <w:rPr>
          <w:rFonts w:ascii="游ゴシック" w:eastAsia="游ゴシック" w:hAnsi="游ゴシック"/>
        </w:rPr>
        <w:t>ケンコー</w:t>
      </w:r>
      <w:r w:rsidR="0098642B" w:rsidRPr="00797C23">
        <w:rPr>
          <w:rFonts w:ascii="游ゴシック" w:eastAsia="游ゴシック" w:hAnsi="游ゴシック"/>
        </w:rPr>
        <w:t>」</w:t>
      </w:r>
      <w:r w:rsidR="00F51078">
        <w:rPr>
          <w:rFonts w:ascii="游ゴシック" w:eastAsia="游ゴシック" w:hAnsi="游ゴシック"/>
        </w:rPr>
        <w:t>・</w:t>
      </w:r>
      <w:r w:rsidR="00963409" w:rsidRPr="00797C23">
        <w:rPr>
          <w:rFonts w:ascii="游ゴシック" w:eastAsia="游ゴシック" w:hAnsi="游ゴシック"/>
        </w:rPr>
        <w:t>女子「</w:t>
      </w:r>
      <w:r w:rsidR="009D1752">
        <w:rPr>
          <w:rFonts w:ascii="游ゴシック" w:eastAsia="游ゴシック" w:hAnsi="游ゴシック"/>
        </w:rPr>
        <w:t>アカエム</w:t>
      </w:r>
      <w:r w:rsidR="00963409" w:rsidRPr="00797C23">
        <w:rPr>
          <w:rFonts w:ascii="游ゴシック" w:eastAsia="游ゴシック" w:hAnsi="游ゴシック"/>
        </w:rPr>
        <w:t>」</w:t>
      </w:r>
      <w:r w:rsidRPr="00797C23">
        <w:rPr>
          <w:rFonts w:ascii="游ゴシック" w:eastAsia="游ゴシック" w:hAnsi="游ゴシック"/>
        </w:rPr>
        <w:t>とする。</w:t>
      </w:r>
    </w:p>
    <w:p w14:paraId="61EF49D6" w14:textId="77777777" w:rsidR="002A2057" w:rsidRPr="00797C23" w:rsidRDefault="00BB42BE" w:rsidP="004C0F68">
      <w:pPr>
        <w:numPr>
          <w:ilvl w:val="0"/>
          <w:numId w:val="2"/>
        </w:numPr>
        <w:spacing w:line="300" w:lineRule="exact"/>
        <w:rPr>
          <w:rFonts w:ascii="游ゴシック" w:eastAsia="游ゴシック" w:hAnsi="游ゴシック" w:hint="default"/>
        </w:rPr>
      </w:pPr>
      <w:r>
        <w:rPr>
          <w:rFonts w:ascii="游ゴシック" w:eastAsia="游ゴシック" w:hAnsi="游ゴシック"/>
        </w:rPr>
        <w:t>マッチ開始</w:t>
      </w:r>
      <w:r w:rsidR="0050782F" w:rsidRPr="00797C23">
        <w:rPr>
          <w:rFonts w:ascii="游ゴシック" w:eastAsia="游ゴシック" w:hAnsi="游ゴシック"/>
        </w:rPr>
        <w:t>前の練習は</w:t>
      </w:r>
      <w:r w:rsidR="0094769C">
        <w:rPr>
          <w:rFonts w:ascii="游ゴシック" w:eastAsia="游ゴシック" w:hAnsi="游ゴシック"/>
        </w:rPr>
        <w:t>１</w:t>
      </w:r>
      <w:r w:rsidR="0050782F" w:rsidRPr="00797C23">
        <w:rPr>
          <w:rFonts w:ascii="游ゴシック" w:eastAsia="游ゴシック" w:hAnsi="游ゴシック"/>
        </w:rPr>
        <w:t>分以内とする。</w:t>
      </w:r>
      <w:r w:rsidR="0098642B" w:rsidRPr="00797C23">
        <w:rPr>
          <w:rFonts w:ascii="游ゴシック" w:eastAsia="游ゴシック" w:hAnsi="游ゴシック"/>
        </w:rPr>
        <w:t>練習終了後はベンチに戻らず</w:t>
      </w:r>
      <w:r>
        <w:rPr>
          <w:rFonts w:ascii="游ゴシック" w:eastAsia="游ゴシック" w:hAnsi="游ゴシック"/>
        </w:rPr>
        <w:t>、</w:t>
      </w:r>
      <w:r w:rsidR="0098642B" w:rsidRPr="00797C23">
        <w:rPr>
          <w:rFonts w:ascii="游ゴシック" w:eastAsia="游ゴシック" w:hAnsi="游ゴシック"/>
        </w:rPr>
        <w:t>速やかにマッチを開始する。</w:t>
      </w:r>
    </w:p>
    <w:p w14:paraId="33F08124" w14:textId="77777777" w:rsidR="005452E6" w:rsidRPr="00A4258A" w:rsidRDefault="005452E6" w:rsidP="004C0F68">
      <w:pPr>
        <w:spacing w:line="320" w:lineRule="exact"/>
        <w:rPr>
          <w:rFonts w:ascii="游ゴシック" w:eastAsia="游ゴシック" w:hAnsi="游ゴシック" w:hint="default"/>
        </w:rPr>
      </w:pPr>
    </w:p>
    <w:p w14:paraId="2C971939" w14:textId="77777777" w:rsidR="0050782F" w:rsidRPr="00B86266" w:rsidRDefault="0050782F" w:rsidP="004C0F68">
      <w:pPr>
        <w:numPr>
          <w:ilvl w:val="0"/>
          <w:numId w:val="9"/>
        </w:numPr>
        <w:spacing w:line="0" w:lineRule="atLeast"/>
        <w:rPr>
          <w:rFonts w:ascii="游ゴシック" w:eastAsia="游ゴシック" w:hAnsi="游ゴシック" w:hint="default"/>
          <w:b/>
          <w:bdr w:val="single" w:sz="4" w:space="0" w:color="auto"/>
        </w:rPr>
      </w:pPr>
      <w:r w:rsidRPr="00B86266">
        <w:rPr>
          <w:rFonts w:ascii="游ゴシック" w:eastAsia="游ゴシック" w:hAnsi="游ゴシック"/>
          <w:b/>
          <w:bdr w:val="single" w:sz="4" w:space="0" w:color="auto"/>
        </w:rPr>
        <w:t>進　　行</w:t>
      </w:r>
    </w:p>
    <w:p w14:paraId="3BAF5CB3" w14:textId="389CFD34" w:rsidR="0050782F" w:rsidRDefault="0050782F" w:rsidP="004C0F68">
      <w:pPr>
        <w:numPr>
          <w:ilvl w:val="0"/>
          <w:numId w:val="4"/>
        </w:numPr>
        <w:spacing w:line="300" w:lineRule="exact"/>
        <w:rPr>
          <w:rFonts w:ascii="游ゴシック" w:eastAsia="游ゴシック" w:hAnsi="游ゴシック" w:hint="default"/>
        </w:rPr>
      </w:pPr>
      <w:r w:rsidRPr="00797C23">
        <w:rPr>
          <w:rFonts w:ascii="游ゴシック" w:eastAsia="游ゴシック" w:hAnsi="游ゴシック"/>
        </w:rPr>
        <w:t>進行表に従って行う。ベンチは番号の小さい</w:t>
      </w:r>
      <w:r w:rsidR="007E68B5">
        <w:rPr>
          <w:rFonts w:ascii="游ゴシック" w:eastAsia="游ゴシック" w:hAnsi="游ゴシック"/>
        </w:rPr>
        <w:t>ペア</w:t>
      </w:r>
      <w:r w:rsidRPr="00797C23">
        <w:rPr>
          <w:rFonts w:ascii="游ゴシック" w:eastAsia="游ゴシック" w:hAnsi="游ゴシック"/>
        </w:rPr>
        <w:t>が</w:t>
      </w:r>
      <w:r w:rsidR="00F250B4">
        <w:rPr>
          <w:rFonts w:ascii="游ゴシック" w:eastAsia="游ゴシック" w:hAnsi="游ゴシック"/>
        </w:rPr>
        <w:t>通路</w:t>
      </w:r>
      <w:r w:rsidRPr="00797C23">
        <w:rPr>
          <w:rFonts w:ascii="游ゴシック" w:eastAsia="游ゴシック" w:hAnsi="游ゴシック"/>
        </w:rPr>
        <w:t>側を使用する。</w:t>
      </w:r>
    </w:p>
    <w:p w14:paraId="51841352" w14:textId="77777777" w:rsidR="00EC2D69" w:rsidRPr="00EC2D69" w:rsidRDefault="00EC2D69" w:rsidP="00E76947">
      <w:pPr>
        <w:spacing w:line="300" w:lineRule="exact"/>
        <w:ind w:leftChars="229" w:left="504"/>
        <w:rPr>
          <w:rFonts w:ascii="游ゴシック" w:eastAsia="游ゴシック" w:hAnsi="游ゴシック" w:hint="default"/>
          <w:color w:val="auto"/>
        </w:rPr>
      </w:pPr>
      <w:r w:rsidRPr="00EC2D69">
        <w:rPr>
          <w:rFonts w:ascii="游ゴシック" w:eastAsia="游ゴシック" w:hAnsi="游ゴシック"/>
          <w:color w:val="auto"/>
        </w:rPr>
        <w:t>次の対戦のペアは</w:t>
      </w:r>
      <w:r w:rsidR="00BB42BE">
        <w:rPr>
          <w:rFonts w:ascii="游ゴシック" w:eastAsia="游ゴシック" w:hAnsi="游ゴシック"/>
          <w:color w:val="auto"/>
        </w:rPr>
        <w:t>マッチを行う</w:t>
      </w:r>
      <w:r w:rsidRPr="00EC2D69">
        <w:rPr>
          <w:rFonts w:ascii="游ゴシック" w:eastAsia="游ゴシック" w:hAnsi="游ゴシック"/>
          <w:color w:val="auto"/>
        </w:rPr>
        <w:t>コート付近で待機する。</w:t>
      </w:r>
    </w:p>
    <w:p w14:paraId="52E617E4" w14:textId="77777777" w:rsidR="00EC2D69" w:rsidRPr="00EC2D69" w:rsidRDefault="00BB42BE" w:rsidP="00E76947">
      <w:pPr>
        <w:spacing w:line="300" w:lineRule="exact"/>
        <w:ind w:leftChars="229" w:left="504"/>
        <w:rPr>
          <w:rFonts w:ascii="游ゴシック" w:eastAsia="游ゴシック" w:hAnsi="游ゴシック" w:hint="default"/>
          <w:color w:val="auto"/>
        </w:rPr>
      </w:pPr>
      <w:r>
        <w:rPr>
          <w:rFonts w:ascii="游ゴシック" w:eastAsia="游ゴシック" w:hAnsi="游ゴシック"/>
          <w:color w:val="auto"/>
        </w:rPr>
        <w:t>マッチ</w:t>
      </w:r>
      <w:r w:rsidR="00EC2D69" w:rsidRPr="00EC2D69">
        <w:rPr>
          <w:rFonts w:ascii="游ゴシック" w:eastAsia="游ゴシック" w:hAnsi="游ゴシック"/>
          <w:color w:val="auto"/>
        </w:rPr>
        <w:t>の進行状況によりコート変更の場合があるので、選手・審判は放送に注意する。</w:t>
      </w:r>
    </w:p>
    <w:p w14:paraId="602F5D45" w14:textId="77777777" w:rsidR="00EC2D69" w:rsidRPr="00EC2D69" w:rsidRDefault="00EC2D69" w:rsidP="004C0F68">
      <w:pPr>
        <w:numPr>
          <w:ilvl w:val="0"/>
          <w:numId w:val="4"/>
        </w:numPr>
        <w:spacing w:line="300" w:lineRule="exact"/>
        <w:rPr>
          <w:rFonts w:ascii="游ゴシック" w:eastAsia="游ゴシック" w:hAnsi="游ゴシック" w:hint="default"/>
          <w:color w:val="auto"/>
        </w:rPr>
      </w:pPr>
      <w:r w:rsidRPr="00EC2D69">
        <w:rPr>
          <w:rFonts w:ascii="游ゴシック" w:eastAsia="游ゴシック" w:hAnsi="游ゴシック"/>
          <w:color w:val="auto"/>
        </w:rPr>
        <w:t>棄権や選手変更の連絡は本部前に掲示するので、各ペアで確認をする。</w:t>
      </w:r>
    </w:p>
    <w:p w14:paraId="1419F8EF" w14:textId="77777777" w:rsidR="00EC2D69" w:rsidRDefault="00EC2D69" w:rsidP="004C0F68">
      <w:pPr>
        <w:numPr>
          <w:ilvl w:val="0"/>
          <w:numId w:val="4"/>
        </w:numPr>
        <w:spacing w:line="300" w:lineRule="exact"/>
        <w:rPr>
          <w:rFonts w:ascii="游ゴシック" w:eastAsia="游ゴシック" w:hAnsi="游ゴシック" w:hint="default"/>
          <w:color w:val="auto"/>
        </w:rPr>
      </w:pPr>
      <w:r w:rsidRPr="00EC2D69">
        <w:rPr>
          <w:rFonts w:ascii="游ゴシック" w:eastAsia="游ゴシック" w:hAnsi="游ゴシック"/>
          <w:color w:val="auto"/>
        </w:rPr>
        <w:t>勝者のペアは</w:t>
      </w:r>
      <w:r w:rsidR="00BB42BE">
        <w:rPr>
          <w:rFonts w:ascii="游ゴシック" w:eastAsia="游ゴシック" w:hAnsi="游ゴシック"/>
          <w:color w:val="auto"/>
        </w:rPr>
        <w:t>マッチ</w:t>
      </w:r>
      <w:r w:rsidRPr="00EC2D69">
        <w:rPr>
          <w:rFonts w:ascii="游ゴシック" w:eastAsia="游ゴシック" w:hAnsi="游ゴシック"/>
          <w:color w:val="auto"/>
        </w:rPr>
        <w:t>終了後、速やかに</w:t>
      </w:r>
      <w:r w:rsidR="00214582">
        <w:rPr>
          <w:rFonts w:ascii="游ゴシック" w:eastAsia="游ゴシック" w:hAnsi="游ゴシック"/>
          <w:color w:val="auto"/>
        </w:rPr>
        <w:t>採点票</w:t>
      </w:r>
      <w:r w:rsidRPr="00EC2D69">
        <w:rPr>
          <w:rFonts w:ascii="游ゴシック" w:eastAsia="游ゴシック" w:hAnsi="游ゴシック"/>
          <w:color w:val="auto"/>
        </w:rPr>
        <w:t>を本部へ提出する。</w:t>
      </w:r>
    </w:p>
    <w:p w14:paraId="436FACA2" w14:textId="77777777" w:rsidR="00203878" w:rsidRDefault="00203878" w:rsidP="004C0F68">
      <w:pPr>
        <w:numPr>
          <w:ilvl w:val="0"/>
          <w:numId w:val="4"/>
        </w:numPr>
        <w:spacing w:line="300" w:lineRule="exact"/>
        <w:rPr>
          <w:rFonts w:ascii="游ゴシック" w:eastAsia="游ゴシック" w:hAnsi="游ゴシック" w:hint="default"/>
          <w:color w:val="auto"/>
        </w:rPr>
      </w:pPr>
      <w:r>
        <w:rPr>
          <w:rFonts w:ascii="游ゴシック" w:eastAsia="游ゴシック" w:hAnsi="游ゴシック"/>
          <w:color w:val="auto"/>
        </w:rPr>
        <w:t>競技規則第44条[解説17]を基本とするが、気温やWBGT値の上昇または熱中症アラートが発表された場合、熱中症予防対策のために休憩時間を設けることや</w:t>
      </w:r>
      <w:r w:rsidR="004C0F68">
        <w:rPr>
          <w:rFonts w:ascii="游ゴシック" w:eastAsia="游ゴシック" w:hAnsi="游ゴシック"/>
          <w:color w:val="auto"/>
        </w:rPr>
        <w:t>マッチ</w:t>
      </w:r>
      <w:r>
        <w:rPr>
          <w:rFonts w:ascii="游ゴシック" w:eastAsia="游ゴシック" w:hAnsi="游ゴシック"/>
          <w:color w:val="auto"/>
        </w:rPr>
        <w:t>を中断または延期することもある。大会本部からの連絡に注意すること。</w:t>
      </w:r>
    </w:p>
    <w:p w14:paraId="2E3EAB74" w14:textId="77777777" w:rsidR="00203878" w:rsidRDefault="00203878" w:rsidP="00E76947">
      <w:pPr>
        <w:spacing w:line="300" w:lineRule="exact"/>
        <w:ind w:leftChars="229" w:left="504"/>
        <w:rPr>
          <w:rFonts w:ascii="游ゴシック" w:eastAsia="游ゴシック" w:hAnsi="游ゴシック" w:hint="default"/>
          <w:color w:val="auto"/>
        </w:rPr>
      </w:pPr>
      <w:r>
        <w:rPr>
          <w:rFonts w:ascii="游ゴシック" w:eastAsia="游ゴシック" w:hAnsi="游ゴシック"/>
          <w:color w:val="auto"/>
        </w:rPr>
        <w:t>※各学校において専門部HPにある健康チェックシート２を活用し、健康管理を行う。</w:t>
      </w:r>
    </w:p>
    <w:p w14:paraId="35444A7F" w14:textId="77777777" w:rsidR="005D70B6" w:rsidRDefault="005D70B6" w:rsidP="004C0F68">
      <w:pPr>
        <w:spacing w:line="300" w:lineRule="exact"/>
        <w:ind w:left="510" w:hanging="510"/>
        <w:rPr>
          <w:rFonts w:ascii="游ゴシック" w:eastAsia="游ゴシック" w:hAnsi="游ゴシック" w:hint="default"/>
          <w:color w:val="auto"/>
        </w:rPr>
      </w:pPr>
      <w:r>
        <w:rPr>
          <w:rFonts w:ascii="游ゴシック" w:eastAsia="游ゴシック" w:hAnsi="游ゴシック"/>
          <w:color w:val="auto"/>
        </w:rPr>
        <w:t>【確認】競技規則　第44条[解説17]</w:t>
      </w:r>
    </w:p>
    <w:p w14:paraId="17EABD4F" w14:textId="28669D18" w:rsidR="006A2CA6" w:rsidRDefault="005D70B6" w:rsidP="00E76947">
      <w:pPr>
        <w:spacing w:line="300" w:lineRule="exact"/>
        <w:ind w:leftChars="229" w:left="504"/>
        <w:rPr>
          <w:rFonts w:ascii="游ゴシック" w:eastAsia="游ゴシック" w:hAnsi="游ゴシック" w:hint="default"/>
          <w:color w:val="auto"/>
        </w:rPr>
      </w:pPr>
      <w:r>
        <w:rPr>
          <w:rFonts w:ascii="游ゴシック" w:eastAsia="游ゴシック" w:hAnsi="游ゴシック"/>
          <w:color w:val="auto"/>
        </w:rPr>
        <w:t>そのマッチへ出場の通告を受けたプレーヤーがコートに出場しない場合、</w:t>
      </w:r>
      <w:r w:rsidR="004E328C">
        <w:rPr>
          <w:rFonts w:ascii="游ゴシック" w:eastAsia="游ゴシック" w:hAnsi="游ゴシック"/>
          <w:color w:val="auto"/>
        </w:rPr>
        <w:t>アンパイヤーがコートに到着後、5分経過で警告１回とし、３回を</w:t>
      </w:r>
      <w:r w:rsidR="0024602B">
        <w:rPr>
          <w:rFonts w:ascii="游ゴシック" w:eastAsia="游ゴシック" w:hAnsi="游ゴシック"/>
          <w:color w:val="auto"/>
        </w:rPr>
        <w:t>もって</w:t>
      </w:r>
      <w:r w:rsidR="004E328C">
        <w:rPr>
          <w:rFonts w:ascii="游ゴシック" w:eastAsia="游ゴシック" w:hAnsi="游ゴシック"/>
          <w:color w:val="auto"/>
        </w:rPr>
        <w:t>失格とする（15分経過で失格）。なお、警告を受けたプレーヤーが失格する前（警告2回まで）に出場した場合は、それまでに与えられた警告はそのマッチ中有効となる。</w:t>
      </w:r>
    </w:p>
    <w:p w14:paraId="236D4B01" w14:textId="77777777" w:rsidR="005D70B6" w:rsidRPr="00EC2D69" w:rsidRDefault="005D70B6" w:rsidP="004C0F68">
      <w:pPr>
        <w:spacing w:line="320" w:lineRule="exact"/>
        <w:rPr>
          <w:rFonts w:ascii="游ゴシック" w:eastAsia="游ゴシック" w:hAnsi="游ゴシック" w:hint="default"/>
          <w:color w:val="auto"/>
        </w:rPr>
      </w:pPr>
    </w:p>
    <w:p w14:paraId="32E32DE5" w14:textId="77777777" w:rsidR="0050782F" w:rsidRPr="00B86266" w:rsidRDefault="0050782F" w:rsidP="004C0F68">
      <w:pPr>
        <w:numPr>
          <w:ilvl w:val="0"/>
          <w:numId w:val="9"/>
        </w:numPr>
        <w:spacing w:line="0" w:lineRule="atLeast"/>
        <w:rPr>
          <w:rFonts w:ascii="游ゴシック" w:eastAsia="游ゴシック" w:hAnsi="游ゴシック" w:hint="default"/>
          <w:b/>
          <w:bdr w:val="single" w:sz="4" w:space="0" w:color="auto"/>
        </w:rPr>
      </w:pPr>
      <w:r w:rsidRPr="00B86266">
        <w:rPr>
          <w:rFonts w:ascii="游ゴシック" w:eastAsia="游ゴシック" w:hAnsi="游ゴシック"/>
          <w:b/>
          <w:bdr w:val="single" w:sz="4" w:space="0" w:color="auto"/>
        </w:rPr>
        <w:t>審　　判</w:t>
      </w:r>
    </w:p>
    <w:p w14:paraId="50647D70" w14:textId="77777777" w:rsidR="00C5245C" w:rsidRPr="00A52B6F" w:rsidRDefault="0050782F" w:rsidP="004C0F68">
      <w:pPr>
        <w:numPr>
          <w:ilvl w:val="0"/>
          <w:numId w:val="6"/>
        </w:numPr>
        <w:spacing w:line="300" w:lineRule="exact"/>
        <w:rPr>
          <w:rFonts w:ascii="游ゴシック" w:eastAsia="游ゴシック" w:hAnsi="游ゴシック" w:hint="default"/>
        </w:rPr>
      </w:pPr>
      <w:r w:rsidRPr="00A52B6F">
        <w:rPr>
          <w:rFonts w:ascii="游ゴシック" w:eastAsia="游ゴシック" w:hAnsi="游ゴシック"/>
        </w:rPr>
        <w:t>審判</w:t>
      </w:r>
      <w:r w:rsidR="00963409" w:rsidRPr="00A52B6F">
        <w:rPr>
          <w:rFonts w:ascii="游ゴシック" w:eastAsia="游ゴシック" w:hAnsi="游ゴシック"/>
        </w:rPr>
        <w:t>を行う際は</w:t>
      </w:r>
      <w:r w:rsidR="00416D13">
        <w:rPr>
          <w:rFonts w:ascii="游ゴシック" w:eastAsia="游ゴシック" w:hAnsi="游ゴシック"/>
        </w:rPr>
        <w:t>公認審判員徽章</w:t>
      </w:r>
      <w:r w:rsidRPr="00A52B6F">
        <w:rPr>
          <w:rFonts w:ascii="游ゴシック" w:eastAsia="游ゴシック" w:hAnsi="游ゴシック"/>
        </w:rPr>
        <w:t>を左胸に着用する。</w:t>
      </w:r>
    </w:p>
    <w:p w14:paraId="3A2D03F6" w14:textId="77777777" w:rsidR="00EC2D69" w:rsidRPr="00A4258A" w:rsidRDefault="00EC2D69" w:rsidP="004C0F68">
      <w:pPr>
        <w:numPr>
          <w:ilvl w:val="0"/>
          <w:numId w:val="6"/>
        </w:numPr>
        <w:spacing w:line="300" w:lineRule="exact"/>
        <w:rPr>
          <w:rFonts w:ascii="游ゴシック" w:eastAsia="游ゴシック" w:hAnsi="游ゴシック" w:hint="default"/>
          <w:color w:val="auto"/>
        </w:rPr>
      </w:pPr>
      <w:r w:rsidRPr="00A4258A">
        <w:rPr>
          <w:rFonts w:ascii="游ゴシック" w:eastAsia="游ゴシック" w:hAnsi="游ゴシック"/>
          <w:color w:val="auto"/>
        </w:rPr>
        <w:t>各コート第１試合は進行表に記載されたペアが審判を行う。第２試合以降は</w:t>
      </w:r>
      <w:r w:rsidR="005D70B6">
        <w:rPr>
          <w:rFonts w:ascii="游ゴシック" w:eastAsia="游ゴシック" w:hAnsi="游ゴシック"/>
          <w:color w:val="auto"/>
        </w:rPr>
        <w:t>、</w:t>
      </w:r>
      <w:r w:rsidR="00416D13">
        <w:rPr>
          <w:rFonts w:ascii="游ゴシック" w:eastAsia="游ゴシック" w:hAnsi="游ゴシック"/>
          <w:color w:val="auto"/>
        </w:rPr>
        <w:t>原則として</w:t>
      </w:r>
      <w:r w:rsidRPr="00A4258A">
        <w:rPr>
          <w:rFonts w:ascii="游ゴシック" w:eastAsia="游ゴシック" w:hAnsi="游ゴシック"/>
          <w:color w:val="auto"/>
        </w:rPr>
        <w:t>敗者審判とする。</w:t>
      </w:r>
    </w:p>
    <w:p w14:paraId="6BFDB8C6" w14:textId="77777777" w:rsidR="00A4258A" w:rsidRPr="00A4258A" w:rsidRDefault="00A4258A" w:rsidP="004C0F68">
      <w:pPr>
        <w:numPr>
          <w:ilvl w:val="0"/>
          <w:numId w:val="6"/>
        </w:numPr>
        <w:spacing w:line="300" w:lineRule="exact"/>
        <w:rPr>
          <w:rFonts w:ascii="游ゴシック" w:eastAsia="游ゴシック" w:hAnsi="游ゴシック" w:hint="default"/>
          <w:color w:val="auto"/>
        </w:rPr>
      </w:pPr>
      <w:r w:rsidRPr="00A4258A">
        <w:rPr>
          <w:rFonts w:ascii="游ゴシック" w:eastAsia="游ゴシック" w:hAnsi="游ゴシック"/>
          <w:color w:val="auto"/>
        </w:rPr>
        <w:t>審判は</w:t>
      </w:r>
      <w:r w:rsidR="00A52B6F">
        <w:rPr>
          <w:rFonts w:ascii="游ゴシック" w:eastAsia="游ゴシック" w:hAnsi="游ゴシック"/>
          <w:color w:val="auto"/>
        </w:rPr>
        <w:t>採点票</w:t>
      </w:r>
      <w:r w:rsidRPr="00A4258A">
        <w:rPr>
          <w:rFonts w:ascii="游ゴシック" w:eastAsia="游ゴシック" w:hAnsi="游ゴシック"/>
          <w:color w:val="auto"/>
        </w:rPr>
        <w:t>の選手名を確認</w:t>
      </w:r>
      <w:r w:rsidR="00F51078">
        <w:rPr>
          <w:rFonts w:ascii="游ゴシック" w:eastAsia="游ゴシック" w:hAnsi="游ゴシック"/>
          <w:color w:val="auto"/>
        </w:rPr>
        <w:t>して</w:t>
      </w:r>
      <w:r w:rsidRPr="00A4258A">
        <w:rPr>
          <w:rFonts w:ascii="游ゴシック" w:eastAsia="游ゴシック" w:hAnsi="游ゴシック"/>
          <w:color w:val="auto"/>
        </w:rPr>
        <w:t>対戦を始める。</w:t>
      </w:r>
    </w:p>
    <w:p w14:paraId="7FA67DE9" w14:textId="77777777" w:rsidR="00A4258A" w:rsidRPr="00FA3DF7" w:rsidRDefault="005D70B6" w:rsidP="004C0F68">
      <w:pPr>
        <w:numPr>
          <w:ilvl w:val="0"/>
          <w:numId w:val="6"/>
        </w:numPr>
        <w:spacing w:line="300" w:lineRule="exact"/>
        <w:rPr>
          <w:rFonts w:ascii="游ゴシック" w:eastAsia="游ゴシック" w:hAnsi="游ゴシック" w:hint="default"/>
          <w:color w:val="auto"/>
        </w:rPr>
      </w:pPr>
      <w:r>
        <w:rPr>
          <w:rFonts w:ascii="游ゴシック" w:eastAsia="游ゴシック" w:hAnsi="游ゴシック"/>
          <w:color w:val="auto"/>
        </w:rPr>
        <w:t>マッチ</w:t>
      </w:r>
      <w:r w:rsidR="00A4258A" w:rsidRPr="00FA3DF7">
        <w:rPr>
          <w:rFonts w:ascii="游ゴシック" w:eastAsia="游ゴシック" w:hAnsi="游ゴシック"/>
          <w:color w:val="auto"/>
        </w:rPr>
        <w:t>終了後</w:t>
      </w:r>
      <w:r w:rsidR="00F51078" w:rsidRPr="00FA3DF7">
        <w:rPr>
          <w:rFonts w:ascii="游ゴシック" w:eastAsia="游ゴシック" w:hAnsi="游ゴシック"/>
          <w:color w:val="auto"/>
        </w:rPr>
        <w:t>は</w:t>
      </w:r>
      <w:r w:rsidR="00A4258A" w:rsidRPr="00FA3DF7">
        <w:rPr>
          <w:rFonts w:ascii="游ゴシック" w:eastAsia="游ゴシック" w:hAnsi="游ゴシック"/>
          <w:color w:val="auto"/>
        </w:rPr>
        <w:t>勝敗及びスコアの確認をし、勝者に</w:t>
      </w:r>
      <w:r w:rsidR="00A52B6F">
        <w:rPr>
          <w:rFonts w:ascii="游ゴシック" w:eastAsia="游ゴシック" w:hAnsi="游ゴシック"/>
          <w:color w:val="auto"/>
        </w:rPr>
        <w:t>勝者サイン欄にサインさせ採点票</w:t>
      </w:r>
      <w:r w:rsidR="00A4258A" w:rsidRPr="00FA3DF7">
        <w:rPr>
          <w:rFonts w:ascii="游ゴシック" w:eastAsia="游ゴシック" w:hAnsi="游ゴシック"/>
          <w:color w:val="auto"/>
        </w:rPr>
        <w:t>を渡す。</w:t>
      </w:r>
    </w:p>
    <w:p w14:paraId="313948C2" w14:textId="77777777" w:rsidR="006A2CA6" w:rsidRPr="00A4258A" w:rsidRDefault="006A2CA6" w:rsidP="004C0F68">
      <w:pPr>
        <w:spacing w:line="320" w:lineRule="exact"/>
        <w:rPr>
          <w:rFonts w:ascii="游ゴシック" w:eastAsia="游ゴシック" w:hAnsi="游ゴシック" w:hint="default"/>
        </w:rPr>
      </w:pPr>
    </w:p>
    <w:p w14:paraId="7DA910B7" w14:textId="77777777" w:rsidR="0050782F" w:rsidRPr="00B86266" w:rsidRDefault="0050782F" w:rsidP="004C0F68">
      <w:pPr>
        <w:numPr>
          <w:ilvl w:val="0"/>
          <w:numId w:val="9"/>
        </w:numPr>
        <w:spacing w:line="0" w:lineRule="atLeast"/>
        <w:rPr>
          <w:rFonts w:ascii="游ゴシック" w:eastAsia="游ゴシック" w:hAnsi="游ゴシック" w:hint="default"/>
          <w:b/>
          <w:bdr w:val="single" w:sz="4" w:space="0" w:color="auto"/>
        </w:rPr>
      </w:pPr>
      <w:r w:rsidRPr="00B86266">
        <w:rPr>
          <w:rFonts w:ascii="游ゴシック" w:eastAsia="游ゴシック" w:hAnsi="游ゴシック"/>
          <w:b/>
          <w:bdr w:val="single" w:sz="4" w:space="0" w:color="auto"/>
        </w:rPr>
        <w:t>そ の 他</w:t>
      </w:r>
    </w:p>
    <w:p w14:paraId="59F33F4E" w14:textId="77777777" w:rsidR="002A2057" w:rsidRDefault="005D6222" w:rsidP="004C0F68">
      <w:pPr>
        <w:numPr>
          <w:ilvl w:val="0"/>
          <w:numId w:val="8"/>
        </w:numPr>
        <w:spacing w:line="300" w:lineRule="exact"/>
        <w:rPr>
          <w:rFonts w:ascii="游ゴシック" w:eastAsia="游ゴシック" w:hAnsi="游ゴシック" w:hint="default"/>
        </w:rPr>
      </w:pPr>
      <w:r w:rsidRPr="00797C23">
        <w:rPr>
          <w:rFonts w:ascii="游ゴシック" w:eastAsia="游ゴシック" w:hAnsi="游ゴシック"/>
        </w:rPr>
        <w:t>すべての</w:t>
      </w:r>
      <w:r w:rsidR="0088791D" w:rsidRPr="00797C23">
        <w:rPr>
          <w:rFonts w:ascii="游ゴシック" w:eastAsia="游ゴシック" w:hAnsi="游ゴシック"/>
        </w:rPr>
        <w:t>引率責任者</w:t>
      </w:r>
      <w:r w:rsidR="00EF5C09" w:rsidRPr="00797C23">
        <w:rPr>
          <w:rFonts w:ascii="游ゴシック" w:eastAsia="游ゴシック" w:hAnsi="游ゴシック"/>
        </w:rPr>
        <w:t>及び外部指導者</w:t>
      </w:r>
      <w:r w:rsidR="0088791D" w:rsidRPr="00797C23">
        <w:rPr>
          <w:rFonts w:ascii="游ゴシック" w:eastAsia="游ゴシック" w:hAnsi="游ゴシック"/>
        </w:rPr>
        <w:t>は、会場内では</w:t>
      </w:r>
      <w:r w:rsidR="0050782F" w:rsidRPr="00797C23">
        <w:rPr>
          <w:rFonts w:ascii="游ゴシック" w:eastAsia="游ゴシック" w:hAnsi="游ゴシック"/>
        </w:rPr>
        <w:t>必ずIDカードを着用する。</w:t>
      </w:r>
    </w:p>
    <w:p w14:paraId="63D072DE" w14:textId="77777777" w:rsidR="00F66E49" w:rsidRPr="00797C23" w:rsidRDefault="00F66E49" w:rsidP="004C0F68">
      <w:pPr>
        <w:numPr>
          <w:ilvl w:val="0"/>
          <w:numId w:val="8"/>
        </w:numPr>
        <w:spacing w:line="300" w:lineRule="exact"/>
        <w:rPr>
          <w:rFonts w:ascii="游ゴシック" w:eastAsia="游ゴシック" w:hAnsi="游ゴシック" w:hint="default"/>
        </w:rPr>
      </w:pPr>
      <w:r>
        <w:rPr>
          <w:rFonts w:ascii="游ゴシック" w:eastAsia="游ゴシック" w:hAnsi="游ゴシック"/>
        </w:rPr>
        <w:t>ベンチコーチを許可する。</w:t>
      </w:r>
      <w:r w:rsidR="00416D13">
        <w:rPr>
          <w:rFonts w:ascii="游ゴシック" w:eastAsia="游ゴシック" w:hAnsi="游ゴシック"/>
        </w:rPr>
        <w:t>また引率責任者は</w:t>
      </w:r>
      <w:r w:rsidR="005D70B6">
        <w:rPr>
          <w:rFonts w:ascii="游ゴシック" w:eastAsia="游ゴシック" w:hAnsi="游ゴシック"/>
        </w:rPr>
        <w:t>マッチ</w:t>
      </w:r>
      <w:r w:rsidR="00416D13">
        <w:rPr>
          <w:rFonts w:ascii="游ゴシック" w:eastAsia="游ゴシック" w:hAnsi="游ゴシック"/>
        </w:rPr>
        <w:t>の円滑な進行及び選手の健康に配慮する観点から、</w:t>
      </w:r>
      <w:r w:rsidR="005D70B6">
        <w:rPr>
          <w:rFonts w:ascii="游ゴシック" w:eastAsia="游ゴシック" w:hAnsi="游ゴシック"/>
        </w:rPr>
        <w:t>マッチ</w:t>
      </w:r>
      <w:r w:rsidR="00416D13">
        <w:rPr>
          <w:rFonts w:ascii="游ゴシック" w:eastAsia="游ゴシック" w:hAnsi="游ゴシック"/>
        </w:rPr>
        <w:t>を</w:t>
      </w:r>
      <w:r w:rsidR="005D70B6">
        <w:rPr>
          <w:rFonts w:ascii="游ゴシック" w:eastAsia="游ゴシック" w:hAnsi="游ゴシック"/>
        </w:rPr>
        <w:t>行って</w:t>
      </w:r>
      <w:r w:rsidR="00416D13">
        <w:rPr>
          <w:rFonts w:ascii="游ゴシック" w:eastAsia="游ゴシック" w:hAnsi="游ゴシック"/>
        </w:rPr>
        <w:t>いるコート付近で観察することが望ましい。</w:t>
      </w:r>
    </w:p>
    <w:p w14:paraId="4ED39F31" w14:textId="77777777" w:rsidR="0050782F" w:rsidRPr="00797C23" w:rsidRDefault="0050782F" w:rsidP="004C0F68">
      <w:pPr>
        <w:numPr>
          <w:ilvl w:val="0"/>
          <w:numId w:val="8"/>
        </w:numPr>
        <w:spacing w:line="300" w:lineRule="exact"/>
        <w:rPr>
          <w:rFonts w:ascii="游ゴシック" w:eastAsia="游ゴシック" w:hAnsi="游ゴシック" w:hint="default"/>
        </w:rPr>
      </w:pPr>
      <w:r w:rsidRPr="00797C23">
        <w:rPr>
          <w:rFonts w:ascii="游ゴシック" w:eastAsia="游ゴシック" w:hAnsi="游ゴシック"/>
        </w:rPr>
        <w:t>部旗</w:t>
      </w:r>
      <w:r w:rsidR="0088791D" w:rsidRPr="00797C23">
        <w:rPr>
          <w:rFonts w:ascii="游ゴシック" w:eastAsia="游ゴシック" w:hAnsi="游ゴシック"/>
        </w:rPr>
        <w:t>等の掲揚は</w:t>
      </w:r>
      <w:r w:rsidR="005452E6">
        <w:rPr>
          <w:rFonts w:ascii="游ゴシック" w:eastAsia="游ゴシック" w:hAnsi="游ゴシック"/>
        </w:rPr>
        <w:t>許可された場所のみとする。</w:t>
      </w:r>
    </w:p>
    <w:p w14:paraId="278EEDE6" w14:textId="77777777" w:rsidR="0050782F" w:rsidRDefault="0050782F" w:rsidP="004C0F68">
      <w:pPr>
        <w:numPr>
          <w:ilvl w:val="0"/>
          <w:numId w:val="8"/>
        </w:numPr>
        <w:spacing w:line="300" w:lineRule="exact"/>
        <w:rPr>
          <w:rFonts w:ascii="游ゴシック" w:eastAsia="游ゴシック" w:hAnsi="游ゴシック" w:hint="default"/>
        </w:rPr>
      </w:pPr>
      <w:r w:rsidRPr="00797C23">
        <w:rPr>
          <w:rFonts w:ascii="游ゴシック" w:eastAsia="游ゴシック" w:hAnsi="游ゴシック"/>
        </w:rPr>
        <w:t>公園内では</w:t>
      </w:r>
      <w:r w:rsidR="0088791D" w:rsidRPr="00797C23">
        <w:rPr>
          <w:rFonts w:ascii="游ゴシック" w:eastAsia="游ゴシック" w:hAnsi="游ゴシック"/>
        </w:rPr>
        <w:t>ボールを使った練習はしない。</w:t>
      </w:r>
    </w:p>
    <w:p w14:paraId="314954E4" w14:textId="77777777" w:rsidR="00AE66F5" w:rsidRPr="00797C23" w:rsidRDefault="00AE66F5" w:rsidP="004C0F68">
      <w:pPr>
        <w:numPr>
          <w:ilvl w:val="0"/>
          <w:numId w:val="8"/>
        </w:numPr>
        <w:spacing w:line="300" w:lineRule="exact"/>
        <w:rPr>
          <w:rFonts w:ascii="游ゴシック" w:eastAsia="游ゴシック" w:hAnsi="游ゴシック" w:hint="default"/>
        </w:rPr>
      </w:pPr>
      <w:r>
        <w:rPr>
          <w:rFonts w:ascii="游ゴシック" w:eastAsia="游ゴシック" w:hAnsi="游ゴシック"/>
        </w:rPr>
        <w:t>会場内での指定された場所でのみ、持ち込みテントの設営を許可する。</w:t>
      </w:r>
    </w:p>
    <w:p w14:paraId="654A7B7A" w14:textId="77777777" w:rsidR="0050782F" w:rsidRPr="00797C23" w:rsidRDefault="0050782F" w:rsidP="004C0F68">
      <w:pPr>
        <w:numPr>
          <w:ilvl w:val="0"/>
          <w:numId w:val="8"/>
        </w:numPr>
        <w:spacing w:line="300" w:lineRule="exact"/>
        <w:rPr>
          <w:rFonts w:ascii="游ゴシック" w:eastAsia="游ゴシック" w:hAnsi="游ゴシック" w:hint="default"/>
        </w:rPr>
      </w:pPr>
      <w:r w:rsidRPr="00797C23">
        <w:rPr>
          <w:rFonts w:ascii="游ゴシック" w:eastAsia="游ゴシック" w:hAnsi="游ゴシック"/>
        </w:rPr>
        <w:t>貴重品の管理には十分注意する。またゴミは必ず持ち帰る。</w:t>
      </w:r>
    </w:p>
    <w:p w14:paraId="756FF08D" w14:textId="77777777" w:rsidR="00B86266" w:rsidRPr="004E328C" w:rsidRDefault="0050782F" w:rsidP="004C0F68">
      <w:pPr>
        <w:numPr>
          <w:ilvl w:val="0"/>
          <w:numId w:val="8"/>
        </w:numPr>
        <w:spacing w:line="300" w:lineRule="exact"/>
        <w:rPr>
          <w:rFonts w:ascii="游ゴシック" w:eastAsia="游ゴシック" w:hAnsi="游ゴシック" w:hint="default"/>
        </w:rPr>
      </w:pPr>
      <w:r w:rsidRPr="006A2CA6">
        <w:rPr>
          <w:rFonts w:ascii="游ゴシック" w:eastAsia="游ゴシック" w:hAnsi="游ゴシック"/>
        </w:rPr>
        <w:t>水分補給・休養等しっかり取って体調管理に留意</w:t>
      </w:r>
      <w:r w:rsidR="006A2CA6" w:rsidRPr="006A2CA6">
        <w:rPr>
          <w:rFonts w:ascii="游ゴシック" w:eastAsia="游ゴシック" w:hAnsi="游ゴシック"/>
        </w:rPr>
        <w:t>し、また</w:t>
      </w:r>
      <w:r w:rsidR="006A2CA6" w:rsidRPr="006A2CA6">
        <w:rPr>
          <w:rFonts w:ascii="游ゴシック" w:eastAsia="游ゴシック" w:hAnsi="游ゴシック"/>
          <w:color w:val="auto"/>
        </w:rPr>
        <w:t>十分な感染症対策及び熱中症対策を講じる。</w:t>
      </w:r>
      <w:r w:rsidR="0088791D" w:rsidRPr="006A2CA6">
        <w:rPr>
          <w:rFonts w:ascii="游ゴシック" w:eastAsia="游ゴシック" w:hAnsi="游ゴシック"/>
        </w:rPr>
        <w:t>体調不良者が出た場合は、速やかに本部へ連絡する。</w:t>
      </w:r>
      <w:r w:rsidR="008D5640">
        <w:rPr>
          <w:rFonts w:ascii="游ゴシック" w:eastAsia="游ゴシック" w:hAnsi="游ゴシック"/>
        </w:rPr>
        <w:t>また、</w:t>
      </w:r>
      <w:r w:rsidR="005D70B6">
        <w:rPr>
          <w:rFonts w:ascii="游ゴシック" w:eastAsia="游ゴシック" w:hAnsi="游ゴシック"/>
        </w:rPr>
        <w:t>マッチ</w:t>
      </w:r>
      <w:r w:rsidR="008D5640">
        <w:rPr>
          <w:rFonts w:ascii="游ゴシック" w:eastAsia="游ゴシック" w:hAnsi="游ゴシック"/>
        </w:rPr>
        <w:t>中の給水方法については、当日の状況を考慮して決定し、開会式または放送にて指示する。</w:t>
      </w:r>
    </w:p>
    <w:sectPr w:rsidR="00B86266" w:rsidRPr="004E328C" w:rsidSect="004C0F68">
      <w:footnotePr>
        <w:numRestart w:val="eachPage"/>
      </w:footnotePr>
      <w:endnotePr>
        <w:numFmt w:val="decimal"/>
      </w:endnotePr>
      <w:pgSz w:w="11906" w:h="16838" w:code="9"/>
      <w:pgMar w:top="964" w:right="964" w:bottom="964" w:left="964" w:header="1134" w:footer="0" w:gutter="0"/>
      <w:cols w:space="720"/>
      <w:docGrid w:type="linesAndChars" w:linePitch="372" w:charSpace="2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D8F8D" w14:textId="77777777" w:rsidR="00137FCF" w:rsidRDefault="00137FCF">
      <w:pPr>
        <w:spacing w:before="358"/>
        <w:rPr>
          <w:rFonts w:hint="default"/>
        </w:rPr>
      </w:pPr>
      <w:r>
        <w:continuationSeparator/>
      </w:r>
    </w:p>
  </w:endnote>
  <w:endnote w:type="continuationSeparator" w:id="0">
    <w:p w14:paraId="642861BB" w14:textId="77777777" w:rsidR="00137FCF" w:rsidRDefault="00137FCF">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97880" w14:textId="77777777" w:rsidR="00137FCF" w:rsidRDefault="00137FCF">
      <w:pPr>
        <w:spacing w:before="358"/>
        <w:rPr>
          <w:rFonts w:hint="default"/>
        </w:rPr>
      </w:pPr>
      <w:r>
        <w:continuationSeparator/>
      </w:r>
    </w:p>
  </w:footnote>
  <w:footnote w:type="continuationSeparator" w:id="0">
    <w:p w14:paraId="2AF727C4" w14:textId="77777777" w:rsidR="00137FCF" w:rsidRDefault="00137FCF">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57498"/>
    <w:multiLevelType w:val="hybridMultilevel"/>
    <w:tmpl w:val="5918613A"/>
    <w:lvl w:ilvl="0" w:tplc="A34C4952">
      <w:start w:val="1"/>
      <w:numFmt w:val="decimal"/>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4D1416"/>
    <w:multiLevelType w:val="hybridMultilevel"/>
    <w:tmpl w:val="22C4114C"/>
    <w:lvl w:ilvl="0" w:tplc="A34C4952">
      <w:start w:val="1"/>
      <w:numFmt w:val="decimal"/>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6E69E1"/>
    <w:multiLevelType w:val="hybridMultilevel"/>
    <w:tmpl w:val="55C0FF7A"/>
    <w:lvl w:ilvl="0" w:tplc="A34C4952">
      <w:start w:val="1"/>
      <w:numFmt w:val="decimal"/>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5E4907"/>
    <w:multiLevelType w:val="hybridMultilevel"/>
    <w:tmpl w:val="C9B00ACA"/>
    <w:lvl w:ilvl="0" w:tplc="E96685A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497711"/>
    <w:multiLevelType w:val="hybridMultilevel"/>
    <w:tmpl w:val="FF26FDCC"/>
    <w:lvl w:ilvl="0" w:tplc="A34C4952">
      <w:start w:val="1"/>
      <w:numFmt w:val="decimal"/>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1778DB"/>
    <w:multiLevelType w:val="hybridMultilevel"/>
    <w:tmpl w:val="8506ADAE"/>
    <w:lvl w:ilvl="0" w:tplc="A34C4952">
      <w:start w:val="1"/>
      <w:numFmt w:val="decimal"/>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0F11B7"/>
    <w:multiLevelType w:val="hybridMultilevel"/>
    <w:tmpl w:val="1E48113A"/>
    <w:lvl w:ilvl="0" w:tplc="A34C4952">
      <w:start w:val="1"/>
      <w:numFmt w:val="decimal"/>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C361FE"/>
    <w:multiLevelType w:val="hybridMultilevel"/>
    <w:tmpl w:val="F496DD32"/>
    <w:lvl w:ilvl="0" w:tplc="A34C4952">
      <w:start w:val="1"/>
      <w:numFmt w:val="decimal"/>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E42291"/>
    <w:multiLevelType w:val="hybridMultilevel"/>
    <w:tmpl w:val="9DE032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9E5D9A"/>
    <w:multiLevelType w:val="hybridMultilevel"/>
    <w:tmpl w:val="2AC2BF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9294241">
    <w:abstractNumId w:val="9"/>
  </w:num>
  <w:num w:numId="2" w16cid:durableId="1599633249">
    <w:abstractNumId w:val="7"/>
  </w:num>
  <w:num w:numId="3" w16cid:durableId="274287225">
    <w:abstractNumId w:val="5"/>
  </w:num>
  <w:num w:numId="4" w16cid:durableId="1198661140">
    <w:abstractNumId w:val="4"/>
  </w:num>
  <w:num w:numId="5" w16cid:durableId="440997504">
    <w:abstractNumId w:val="0"/>
  </w:num>
  <w:num w:numId="6" w16cid:durableId="1811290003">
    <w:abstractNumId w:val="6"/>
  </w:num>
  <w:num w:numId="7" w16cid:durableId="181869578">
    <w:abstractNumId w:val="2"/>
  </w:num>
  <w:num w:numId="8" w16cid:durableId="1911453768">
    <w:abstractNumId w:val="1"/>
  </w:num>
  <w:num w:numId="9" w16cid:durableId="866528792">
    <w:abstractNumId w:val="3"/>
  </w:num>
  <w:num w:numId="10" w16cid:durableId="2374491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76"/>
  <w:hyphenationZone w:val="0"/>
  <w:drawingGridHorizontalSpacing w:val="387"/>
  <w:drawingGridVerticalSpacing w:val="18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F3D"/>
    <w:rsid w:val="000112A2"/>
    <w:rsid w:val="00043DF0"/>
    <w:rsid w:val="000515F0"/>
    <w:rsid w:val="000701DD"/>
    <w:rsid w:val="00091787"/>
    <w:rsid w:val="000E21BE"/>
    <w:rsid w:val="000E2CA0"/>
    <w:rsid w:val="00126732"/>
    <w:rsid w:val="00137FCF"/>
    <w:rsid w:val="0017797F"/>
    <w:rsid w:val="001C73CF"/>
    <w:rsid w:val="001D4A76"/>
    <w:rsid w:val="001D6AB9"/>
    <w:rsid w:val="00203667"/>
    <w:rsid w:val="00203878"/>
    <w:rsid w:val="00214582"/>
    <w:rsid w:val="00217EBB"/>
    <w:rsid w:val="00222168"/>
    <w:rsid w:val="0023696C"/>
    <w:rsid w:val="0024602B"/>
    <w:rsid w:val="00271E83"/>
    <w:rsid w:val="002A2057"/>
    <w:rsid w:val="002A7196"/>
    <w:rsid w:val="002E2517"/>
    <w:rsid w:val="002E4561"/>
    <w:rsid w:val="00330E50"/>
    <w:rsid w:val="00380694"/>
    <w:rsid w:val="003F6F5E"/>
    <w:rsid w:val="00416D13"/>
    <w:rsid w:val="0042570B"/>
    <w:rsid w:val="004412DE"/>
    <w:rsid w:val="00450216"/>
    <w:rsid w:val="0046288D"/>
    <w:rsid w:val="004C0F68"/>
    <w:rsid w:val="004D242D"/>
    <w:rsid w:val="004E2DF6"/>
    <w:rsid w:val="004E328C"/>
    <w:rsid w:val="004F3635"/>
    <w:rsid w:val="0050782F"/>
    <w:rsid w:val="00543634"/>
    <w:rsid w:val="005452E6"/>
    <w:rsid w:val="0057149C"/>
    <w:rsid w:val="005961CD"/>
    <w:rsid w:val="005C0740"/>
    <w:rsid w:val="005D6222"/>
    <w:rsid w:val="005D70B6"/>
    <w:rsid w:val="005F146D"/>
    <w:rsid w:val="006A2CA6"/>
    <w:rsid w:val="006F4A16"/>
    <w:rsid w:val="0073596B"/>
    <w:rsid w:val="0075252B"/>
    <w:rsid w:val="00754485"/>
    <w:rsid w:val="007609CE"/>
    <w:rsid w:val="00797C23"/>
    <w:rsid w:val="007E0A12"/>
    <w:rsid w:val="007E68B5"/>
    <w:rsid w:val="007E6B6C"/>
    <w:rsid w:val="00843D68"/>
    <w:rsid w:val="008465A6"/>
    <w:rsid w:val="00850923"/>
    <w:rsid w:val="0088791D"/>
    <w:rsid w:val="0089435D"/>
    <w:rsid w:val="008B6302"/>
    <w:rsid w:val="008D5640"/>
    <w:rsid w:val="008E0B93"/>
    <w:rsid w:val="008E4AF7"/>
    <w:rsid w:val="00901F3D"/>
    <w:rsid w:val="00914D17"/>
    <w:rsid w:val="00923156"/>
    <w:rsid w:val="0093097E"/>
    <w:rsid w:val="0093670F"/>
    <w:rsid w:val="0094769C"/>
    <w:rsid w:val="00963409"/>
    <w:rsid w:val="00975DDD"/>
    <w:rsid w:val="0098642B"/>
    <w:rsid w:val="00992103"/>
    <w:rsid w:val="009D1752"/>
    <w:rsid w:val="00A0323B"/>
    <w:rsid w:val="00A1130C"/>
    <w:rsid w:val="00A13CFA"/>
    <w:rsid w:val="00A17E52"/>
    <w:rsid w:val="00A24DDE"/>
    <w:rsid w:val="00A4258A"/>
    <w:rsid w:val="00A52B6F"/>
    <w:rsid w:val="00A73D5E"/>
    <w:rsid w:val="00AB295D"/>
    <w:rsid w:val="00AD72F7"/>
    <w:rsid w:val="00AE5CE0"/>
    <w:rsid w:val="00AE66F5"/>
    <w:rsid w:val="00B14555"/>
    <w:rsid w:val="00B43ABE"/>
    <w:rsid w:val="00B64BD8"/>
    <w:rsid w:val="00B67476"/>
    <w:rsid w:val="00B75808"/>
    <w:rsid w:val="00B86266"/>
    <w:rsid w:val="00BB42BE"/>
    <w:rsid w:val="00BD791E"/>
    <w:rsid w:val="00C5245C"/>
    <w:rsid w:val="00CC7D44"/>
    <w:rsid w:val="00CD268D"/>
    <w:rsid w:val="00CD5F5C"/>
    <w:rsid w:val="00CD73B3"/>
    <w:rsid w:val="00CF0FC9"/>
    <w:rsid w:val="00D130CB"/>
    <w:rsid w:val="00D61005"/>
    <w:rsid w:val="00D6348B"/>
    <w:rsid w:val="00D7299A"/>
    <w:rsid w:val="00D97A97"/>
    <w:rsid w:val="00DA2FC5"/>
    <w:rsid w:val="00DC77C0"/>
    <w:rsid w:val="00E02039"/>
    <w:rsid w:val="00E25E22"/>
    <w:rsid w:val="00E76947"/>
    <w:rsid w:val="00EB0EAE"/>
    <w:rsid w:val="00EC2D69"/>
    <w:rsid w:val="00EF5C09"/>
    <w:rsid w:val="00F0076F"/>
    <w:rsid w:val="00F077E4"/>
    <w:rsid w:val="00F17321"/>
    <w:rsid w:val="00F21A57"/>
    <w:rsid w:val="00F250B4"/>
    <w:rsid w:val="00F51078"/>
    <w:rsid w:val="00F65127"/>
    <w:rsid w:val="00F66E49"/>
    <w:rsid w:val="00F753A9"/>
    <w:rsid w:val="00F97B01"/>
    <w:rsid w:val="00FA31D4"/>
    <w:rsid w:val="00FA3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5790FB"/>
  <w15:chartTrackingRefBased/>
  <w15:docId w15:val="{3A2220D0-7F1D-476A-ABAA-0101DC81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6222"/>
    <w:rPr>
      <w:rFonts w:ascii="游ゴシック Light" w:eastAsia="游ゴシック Light" w:hAnsi="游ゴシック Light" w:cs="Times New Roman" w:hint="default"/>
      <w:sz w:val="18"/>
      <w:szCs w:val="18"/>
      <w:lang w:val="x-none" w:eastAsia="x-none"/>
    </w:rPr>
  </w:style>
  <w:style w:type="character" w:customStyle="1" w:styleId="a4">
    <w:name w:val="吹き出し (文字)"/>
    <w:link w:val="a3"/>
    <w:uiPriority w:val="99"/>
    <w:semiHidden/>
    <w:rsid w:val="005D6222"/>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B75808"/>
    <w:pPr>
      <w:tabs>
        <w:tab w:val="center" w:pos="4252"/>
        <w:tab w:val="right" w:pos="8504"/>
      </w:tabs>
      <w:snapToGrid w:val="0"/>
    </w:pPr>
    <w:rPr>
      <w:rFonts w:cs="Times New Roman" w:hint="default"/>
      <w:lang w:val="x-none" w:eastAsia="x-none"/>
    </w:rPr>
  </w:style>
  <w:style w:type="character" w:customStyle="1" w:styleId="a6">
    <w:name w:val="ヘッダー (文字)"/>
    <w:link w:val="a5"/>
    <w:uiPriority w:val="99"/>
    <w:rsid w:val="00B75808"/>
    <w:rPr>
      <w:rFonts w:ascii="Times New Roman" w:hAnsi="Times New Roman"/>
      <w:color w:val="000000"/>
      <w:sz w:val="21"/>
    </w:rPr>
  </w:style>
  <w:style w:type="paragraph" w:styleId="a7">
    <w:name w:val="footer"/>
    <w:basedOn w:val="a"/>
    <w:link w:val="a8"/>
    <w:uiPriority w:val="99"/>
    <w:unhideWhenUsed/>
    <w:rsid w:val="00B75808"/>
    <w:pPr>
      <w:tabs>
        <w:tab w:val="center" w:pos="4252"/>
        <w:tab w:val="right" w:pos="8504"/>
      </w:tabs>
      <w:snapToGrid w:val="0"/>
    </w:pPr>
    <w:rPr>
      <w:rFonts w:cs="Times New Roman" w:hint="default"/>
      <w:lang w:val="x-none" w:eastAsia="x-none"/>
    </w:rPr>
  </w:style>
  <w:style w:type="character" w:customStyle="1" w:styleId="a8">
    <w:name w:val="フッター (文字)"/>
    <w:link w:val="a7"/>
    <w:uiPriority w:val="99"/>
    <w:rsid w:val="00B75808"/>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埼玉県教育委員会</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埼玉県教育委員会</dc:creator>
  <cp:keywords/>
  <cp:lastModifiedBy>soft_tennis_saitama_high_kirokukoho@outlook.jp</cp:lastModifiedBy>
  <cp:revision>2</cp:revision>
  <cp:lastPrinted>2024-07-04T09:23:00Z</cp:lastPrinted>
  <dcterms:created xsi:type="dcterms:W3CDTF">2025-03-05T12:33:00Z</dcterms:created>
  <dcterms:modified xsi:type="dcterms:W3CDTF">2025-03-05T12:33:00Z</dcterms:modified>
</cp:coreProperties>
</file>